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480"/>
        <w:jc w:val="center"/>
        <w:rPr>
          <w:color w:val="000000"/>
        </w:rPr>
      </w:pPr>
      <w:r>
        <w:rPr>
          <w:rFonts w:ascii="Verdana" w:hAnsi="Verdana"/>
          <w:b w:val="false"/>
          <w:bCs w:val="false"/>
          <w:color w:val="000000"/>
          <w:sz w:val="22"/>
          <w:szCs w:val="22"/>
        </w:rPr>
        <w:t xml:space="preserve">Bezugszeichenliste für Ansprüche, Zeichnungen und Beschreibung </w:t>
      </w:r>
    </w:p>
    <w:p>
      <w:pPr>
        <w:pStyle w:val="Normal"/>
        <w:spacing w:lineRule="auto" w:line="480"/>
        <w:jc w:val="center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</w:r>
    </w:p>
    <w:p>
      <w:pPr>
        <w:pStyle w:val="Normal"/>
        <w:spacing w:lineRule="auto" w:line="480"/>
        <w:jc w:val="center"/>
        <w:rPr>
          <w:rFonts w:ascii="Verdana" w:hAnsi="Verdana"/>
          <w:b w:val="false"/>
          <w:b w:val="false"/>
          <w:bCs w:val="false"/>
          <w:sz w:val="22"/>
          <w:szCs w:val="22"/>
        </w:rPr>
      </w:pPr>
      <w:r>
        <w:rPr>
          <w:rFonts w:ascii="Verdana" w:hAnsi="Verdana"/>
          <w:b w:val="false"/>
          <w:bCs w:val="false"/>
          <w:sz w:val="22"/>
          <w:szCs w:val="22"/>
        </w:rPr>
      </w:r>
    </w:p>
    <w:p>
      <w:pPr>
        <w:pStyle w:val="Normal"/>
        <w:widowControl/>
        <w:bidi w:val="0"/>
        <w:spacing w:lineRule="auto" w:line="480"/>
        <w:ind w:left="0" w:right="0" w:hanging="0"/>
        <w:jc w:val="left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1  </w:t>
        <w:tab/>
        <w:t xml:space="preserve">  Mehrzweckflügelkörper, Basismodul, Modulkörper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2  </w:t>
        <w:tab/>
        <w:t xml:space="preserve">  Bauraum für Energiespeicher oder Tank für Energieträger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3  </w:t>
        <w:tab/>
        <w:t xml:space="preserve">  Tragflächenhalterung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4  </w:t>
        <w:tab/>
        <w:t xml:space="preserve">  </w:t>
      </w:r>
      <w:bookmarkStart w:id="0" w:name="__DdeLink__134_1269444665"/>
      <w:r>
        <w:rPr>
          <w:rFonts w:ascii="Verdana" w:hAnsi="Verdana"/>
          <w:color w:val="000000"/>
          <w:sz w:val="22"/>
          <w:szCs w:val="22"/>
        </w:rPr>
        <w:t>Achslager für schwenkbare Tragfläche</w:t>
      </w:r>
      <w:bookmarkEnd w:id="0"/>
    </w:p>
    <w:p>
      <w:pPr>
        <w:pStyle w:val="Normal"/>
        <w:spacing w:lineRule="auto" w:line="480"/>
        <w:rPr>
          <w:color w:val="000000"/>
        </w:rPr>
      </w:pPr>
      <w:bookmarkStart w:id="1" w:name="__DdeLink__10_837989596"/>
      <w:bookmarkEnd w:id="1"/>
      <w:r>
        <w:rPr>
          <w:rFonts w:ascii="Verdana" w:hAnsi="Verdana"/>
          <w:color w:val="000000"/>
          <w:sz w:val="22"/>
          <w:szCs w:val="22"/>
        </w:rPr>
        <w:t xml:space="preserve">5  </w:t>
        <w:tab/>
        <w:t xml:space="preserve">  Arretierung für schwenkbare Tragfläche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6</w:t>
        <w:tab/>
        <w:t xml:space="preserve">  Flügelstummel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7  </w:t>
        <w:tab/>
        <w:t xml:space="preserve">  Montageöffnung für drehbaren Mantelpropeller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8 </w:t>
        <w:tab/>
        <w:t xml:space="preserve">  Montageöffnung für Höhenruder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9  </w:t>
        <w:tab/>
        <w:t xml:space="preserve">  Montageöffnung für Vertikalrotorrahmen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10 </w:t>
        <w:tab/>
        <w:t xml:space="preserve">  Montageöffnung für Notfallschirm (86)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11</w:t>
        <w:tab/>
        <w:t xml:space="preserve">  Lager für Schließklappe  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12</w:t>
        <w:tab/>
        <w:t xml:space="preserve">  Sicherheitsgriff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13</w:t>
        <w:tab/>
        <w:t xml:space="preserve">  Signal- und Sensoreinheit oben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14</w:t>
        <w:tab/>
        <w:t xml:space="preserve">  Montageöffnung für obere Signal- und Sensoreinheit (13)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15</w:t>
        <w:tab/>
        <w:t xml:space="preserve">  Montageöffnung für Front-Sensoreinheit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16</w:t>
        <w:tab/>
        <w:t xml:space="preserve">  Öffnung für Arretierbolzen der Schließklappen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17 </w:t>
        <w:tab/>
        <w:t xml:space="preserve">  Montageöffnung für Start- und Landehilfsanker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18 </w:t>
        <w:tab/>
        <w:t xml:space="preserve">  Montagenut für Querholm 41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19 </w:t>
        <w:tab/>
        <w:t xml:space="preserve">  Achslager Höhenruder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20 </w:t>
        <w:tab/>
        <w:t xml:space="preserve">  Öffnung für Vertikalrotor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21</w:t>
        <w:tab/>
        <w:t xml:space="preserve">  Montageraum für Brennstoffzelle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22</w:t>
        <w:tab/>
        <w:t xml:space="preserve">  Front-Mantelpropeller, Montageschacht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23</w:t>
        <w:tab/>
        <w:t xml:space="preserve">  Heckpylone für drehbare Heck-Antriebseinheit </w:t>
      </w:r>
      <w:r>
        <w:rPr>
          <w:rFonts w:ascii="Verdana" w:hAnsi="Verdana"/>
          <w:b w:val="false"/>
          <w:bCs w:val="false"/>
          <w:color w:val="000000"/>
          <w:sz w:val="22"/>
          <w:szCs w:val="22"/>
        </w:rPr>
        <w:t>63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24</w:t>
        <w:tab/>
        <w:t xml:space="preserve">  hufeisenförmiger Horizontalrahmen 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25</w:t>
        <w:tab/>
        <w:t xml:space="preserve">  Basiselement für Halteklauen zum Fixieren der Passagier- und </w:t>
        <w:tab/>
        <w:t xml:space="preserve"> </w:t>
        <w:tab/>
        <w:tab/>
        <w:t xml:space="preserve">  Frachtmodule am Mehrzweckflügelkörper      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26</w:t>
        <w:tab/>
        <w:t xml:space="preserve">  Aufnahmeschacht für die Haltearme der Passagier- und Frachtmodule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27</w:t>
        <w:tab/>
        <w:t xml:space="preserve">  Adapter für Standbein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28</w:t>
        <w:tab/>
        <w:t xml:space="preserve">  Montageöffnung Heck-Signal-, Sensor- und Serviceeinheit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29</w:t>
        <w:tab/>
        <w:t xml:space="preserve">  Anschlüsse für Personen- und Frachtmodule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30</w:t>
        <w:tab/>
        <w:t xml:space="preserve">  Adapter für Montageöffnung Höhenruder 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31</w:t>
        <w:tab/>
        <w:t xml:space="preserve">  Sattelrahmen, Verbindungssattel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32</w:t>
        <w:tab/>
        <w:t xml:space="preserve">  Passstück zu Montageöffnung für Front-Sensoreinheit (87)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33</w:t>
        <w:tab/>
        <w:t xml:space="preserve">  heckseitige Service-, Sensor- und Signaleinheit</w:t>
        <w:tab/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34</w:t>
        <w:tab/>
        <w:t xml:space="preserve">  elastischer Verbindungskorb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35</w:t>
        <w:tab/>
        <w:t xml:space="preserve">  Adapter für Flügelstummel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36</w:t>
        <w:tab/>
        <w:t xml:space="preserve">  Verbindungsholmholm (Z9; Fig. 26 bis 28)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37</w:t>
        <w:tab/>
        <w:t xml:space="preserve">  Halteklaue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38</w:t>
        <w:tab/>
        <w:t xml:space="preserve">  Brückenrahmen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39</w:t>
        <w:tab/>
        <w:t xml:space="preserve">  Transport- und Montagerahmen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40</w:t>
        <w:tab/>
        <w:t xml:space="preserve">  Zentralholm (Z8; Fig. 16)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41</w:t>
        <w:tab/>
        <w:t xml:space="preserve">  Querholm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42</w:t>
        <w:tab/>
        <w:t xml:space="preserve">  Stützholm, Oberteil, Adapter zu Flügelkörper (1)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43</w:t>
        <w:tab/>
        <w:t xml:space="preserve">  Stützholm, Oberteil, Passstück zum Unterteil (44)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44</w:t>
        <w:tab/>
        <w:t xml:space="preserve">  Stützholm, Unterteil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45</w:t>
        <w:tab/>
        <w:t xml:space="preserve">  Stützholm, Montagezylinder zu Personen-/Frachtmodul (49, 53)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46</w:t>
        <w:tab/>
        <w:t xml:space="preserve">  Stützrad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47</w:t>
        <w:tab/>
        <w:t xml:space="preserve">  Öffnung für Stützrad (46)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48</w:t>
        <w:tab/>
        <w:t xml:space="preserve">  Radkasten für Stützrad (46) 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49</w:t>
        <w:tab/>
        <w:t xml:space="preserve">  Chassis Personenmodul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50</w:t>
        <w:tab/>
        <w:t xml:space="preserve">  Haube Personenmodul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51</w:t>
        <w:tab/>
        <w:t xml:space="preserve">  Gehäuse zur Aufnahme des Montagezylinders hinterer Holm (45)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52</w:t>
        <w:tab/>
        <w:t xml:space="preserve">  Montageöffnung für Radkasten (48) und Zentralholm (40)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53</w:t>
        <w:tab/>
        <w:t xml:space="preserve">  Passagier- und Frachtmodul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54</w:t>
        <w:tab/>
        <w:t xml:space="preserve">  klappbare Tragfläche, einteilig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55</w:t>
        <w:tab/>
        <w:t xml:space="preserve">  klapp- und faltbare Tragfläche, zweiteilig, Innenteil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56</w:t>
        <w:tab/>
        <w:t xml:space="preserve">  klapp- und faltbare Tragfläche, zweiteilig, Außenteil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57</w:t>
        <w:tab/>
        <w:t xml:space="preserve">  Schließklappe, hälftig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58</w:t>
        <w:tab/>
        <w:t xml:space="preserve">  Schließklappe, geviertelt, außen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59</w:t>
        <w:tab/>
        <w:t xml:space="preserve">  Schließklappe, geviertelt, innen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60</w:t>
        <w:tab/>
        <w:t xml:space="preserve">  Schließklappe, einteilig, 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61</w:t>
        <w:tab/>
        <w:t xml:space="preserve">  Verstärkungsrippen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62</w:t>
        <w:tab/>
        <w:t xml:space="preserve">  Antriebseinheit, drehbar, für Seitenmontage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63</w:t>
        <w:tab/>
        <w:t xml:space="preserve">  Antriebseinheit, drehbar, für Heckmontage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64</w:t>
        <w:tab/>
        <w:t xml:space="preserve">  Montagezylinder für drehbare Antriebseinheit 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65</w:t>
        <w:tab/>
        <w:t xml:space="preserve">  Montagering für drehbare Aufhängung (66) einer Steuerklappe (67)</w:t>
        <w:tab/>
        <w:t xml:space="preserve"> 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66</w:t>
        <w:tab/>
        <w:t xml:space="preserve">  drehbare Aufhängung für Steuerklappe (67)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67</w:t>
        <w:tab/>
        <w:t xml:space="preserve">  Steuerklappe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68</w:t>
        <w:tab/>
        <w:t xml:space="preserve">  Schutzkorb für Antriebseinheiten 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69</w:t>
        <w:tab/>
        <w:t xml:space="preserve">  Aufnahme für Antrieb Vertikalrotor (72)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70</w:t>
        <w:tab/>
        <w:t xml:space="preserve">  Strebe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71</w:t>
        <w:tab/>
        <w:t xml:space="preserve">  Brennstoffzellenstapel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72</w:t>
        <w:tab/>
        <w:t xml:space="preserve">  elektromotorischer Antrieb Vertikalrotor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73</w:t>
        <w:tab/>
        <w:t xml:space="preserve">  Vertikalrotor, Rotorblatt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74</w:t>
        <w:tab/>
        <w:t xml:space="preserve">  Wechseltank für Energieträger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75</w:t>
        <w:tab/>
        <w:t xml:space="preserve">  Höhenruder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76</w:t>
        <w:tab/>
        <w:t xml:space="preserve">  Schub- und Haltepaneel für Haube Passagiermodul (50)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77</w:t>
        <w:tab/>
        <w:t xml:space="preserve">  Führungsrahmen für Schub- und Haltepaneel (76)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78</w:t>
        <w:tab/>
        <w:t xml:space="preserve">  Drehteller zu Adapter für Standbein (27)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79</w:t>
        <w:tab/>
        <w:t xml:space="preserve">  oberes Gelenk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80</w:t>
        <w:tab/>
        <w:t xml:space="preserve">  Teleskoprohr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81</w:t>
        <w:tab/>
        <w:t xml:space="preserve">  Teleskopstange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82</w:t>
        <w:tab/>
        <w:t xml:space="preserve">  mittleres Gelenk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83</w:t>
        <w:tab/>
        <w:t xml:space="preserve">  Unterschenkel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84</w:t>
        <w:tab/>
        <w:t xml:space="preserve">  unteres Gelenk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85</w:t>
        <w:tab/>
        <w:t xml:space="preserve">  Standfuß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86</w:t>
        <w:tab/>
        <w:t xml:space="preserve">  Notfallschirm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87</w:t>
        <w:tab/>
        <w:t xml:space="preserve">  </w:t>
      </w:r>
      <w:bookmarkStart w:id="2" w:name="__DdeLink__1575_3888242580"/>
      <w:r>
        <w:rPr>
          <w:rFonts w:ascii="Verdana" w:hAnsi="Verdana"/>
          <w:color w:val="000000"/>
          <w:sz w:val="22"/>
          <w:szCs w:val="22"/>
        </w:rPr>
        <w:t>Front-Signal-, Sensor- und Steuereinheit</w:t>
      </w:r>
      <w:bookmarkEnd w:id="2"/>
      <w:r>
        <w:rPr>
          <w:rFonts w:ascii="Verdana" w:hAnsi="Verdana"/>
          <w:color w:val="000000"/>
          <w:sz w:val="22"/>
          <w:szCs w:val="22"/>
        </w:rPr>
        <w:t>, Autopilot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88</w:t>
        <w:tab/>
        <w:t xml:space="preserve">  Airbag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89</w:t>
        <w:tab/>
        <w:t xml:space="preserve">  Achse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90</w:t>
        <w:tab/>
        <w:t xml:space="preserve">  Arretierbolzen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91</w:t>
        <w:tab/>
        <w:t xml:space="preserve">  Achse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92</w:t>
        <w:tab/>
        <w:t xml:space="preserve">  Serviceeinheit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93</w:t>
        <w:tab/>
        <w:t xml:space="preserve">  Start- und Landehilfsanker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94</w:t>
        <w:tab/>
        <w:t xml:space="preserve">  Element zur Laststabilisierung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95</w:t>
        <w:tab/>
        <w:t xml:space="preserve">  Oberteil Passagier- und Frachtmodul (Dom)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96</w:t>
        <w:tab/>
        <w:t xml:space="preserve">  Haltearm für Passagier- und Frachtmodul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97</w:t>
        <w:tab/>
        <w:t xml:space="preserve">  Radkasten mit Stützrad komplett montiert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98</w:t>
        <w:tab/>
        <w:t xml:space="preserve">  Verbindungspaneel mit Anschlag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99</w:t>
        <w:tab/>
        <w:t xml:space="preserve">  Rohrrahmen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100</w:t>
        <w:tab/>
        <w:t xml:space="preserve">  Unterbaugruppe Doppel - Schalenrahmen mit Halteklauenbasis und   </w:t>
        <w:tab/>
        <w:t xml:space="preserve">  </w:t>
        <w:tab/>
        <w:t xml:space="preserve">  zwei formschlüssigen Adaptern zur Verbindung von zwei </w:t>
        <w:tab/>
        <w:t xml:space="preserve">  </w:t>
        <w:tab/>
        <w:tab/>
        <w:tab/>
        <w:t xml:space="preserve">  Flügelstummeln (Z10; Fig. 30)  </w:t>
        <w:tab/>
        <w:tab/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101</w:t>
        <w:tab/>
        <w:t xml:space="preserve">  Unterbaugruppe Transport- und Verbindungsrahmen mit </w:t>
        <w:tab/>
        <w:t xml:space="preserve"> </w:t>
        <w:tab/>
        <w:tab/>
        <w:t xml:space="preserve">  </w:t>
        <w:tab/>
        <w:t xml:space="preserve">  Halteklauenbasis, formschlüssigen Adaptern und Verbindungspaneelen </w:t>
        <w:tab/>
        <w:t xml:space="preserve">  </w:t>
        <w:tab/>
        <w:t xml:space="preserve">  zur Verbindung von vier Flügelstummeln (Z10; Fig. 31 bis 34)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102</w:t>
        <w:tab/>
        <w:t xml:space="preserve">  freie Last; hier: industriell vorgefertigtes Rohrleitungssegment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103     Unterbaugruppe bewegliches Standbein (Z14; Fig. 57 und 58; Teile 78 </w:t>
        <w:tab/>
        <w:t xml:space="preserve">  </w:t>
        <w:tab/>
        <w:t xml:space="preserve">  bis 85)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104     Unterbaugruppe Klappflügel, komplett montiert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105</w:t>
        <w:tab/>
        <w:t xml:space="preserve">  Unterbaugruppe Antriebseinheit, drehbar, komplett montiert (Z13; Fig.  </w:t>
        <w:tab/>
        <w:t xml:space="preserve">  </w:t>
        <w:tab/>
        <w:t xml:space="preserve">  49 bis 54; Teile 62 oder 63; 64 bis 68) 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106</w:t>
        <w:tab/>
        <w:t xml:space="preserve">  Unterbaugruppe elektrisch angetriebener Vertikalrotor mit </w:t>
        <w:tab/>
        <w:tab/>
        <w:tab/>
        <w:t xml:space="preserve">  </w:t>
        <w:tab/>
        <w:t xml:space="preserve">  Montagerahmen (Z14; Fig. 59 und 60; Teile 69; 70; 72; 73)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107</w:t>
        <w:tab/>
        <w:t xml:space="preserve">  Unterbaugruppe dreischaliger Verbindungsrahmen (Z9; Fig. 20; 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ab/>
        <w:t xml:space="preserve">  Teile 35; 98) 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108</w:t>
        <w:tab/>
        <w:t xml:space="preserve">  Blitzschutzsystem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109</w:t>
        <w:tab/>
        <w:t xml:space="preserve">  Einfachrahmen zur Heck-Frontverbindung von zwei zweirotorigen </w:t>
        <w:tab/>
        <w:t xml:space="preserve">    </w:t>
        <w:tab/>
        <w:t xml:space="preserve">  </w:t>
        <w:tab/>
        <w:t xml:space="preserve">  Basismodulen (Z9; Fig. 24; 26; 27; Teile 30; 33; 34; 36; 87)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>110</w:t>
        <w:tab/>
        <w:t xml:space="preserve">  Doppelrahmen zur Heck-Frontverbindung von zwei zweirotorigen </w:t>
        <w:tab/>
        <w:t xml:space="preserve"> </w:t>
        <w:tab/>
        <w:t xml:space="preserve">  </w:t>
        <w:tab/>
        <w:t xml:space="preserve">  Basismodulen (Z9; Fig. 25; 28; Teile 30; 33; 34; 36; 87)</w:t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111 </w:t>
        <w:tab/>
        <w:t xml:space="preserve">  mehrteiliges Klappensystem zum Öffnen und Schließen der Öffnungen </w:t>
        <w:tab/>
        <w:t xml:space="preserve">  </w:t>
        <w:tab/>
        <w:t xml:space="preserve">  für die Vertikalrotoren (Z11; Fig. 35 bis 42)</w:t>
      </w:r>
    </w:p>
    <w:p>
      <w:pPr>
        <w:pStyle w:val="Normal"/>
        <w:spacing w:lineRule="auto" w:line="48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ab/>
      </w:r>
    </w:p>
    <w:p>
      <w:pPr>
        <w:pStyle w:val="Normal"/>
        <w:spacing w:lineRule="auto" w:line="480"/>
        <w:rPr>
          <w:color w:val="000000"/>
        </w:rPr>
      </w:pPr>
      <w:r>
        <w:rPr>
          <w:rFonts w:ascii="Verdana" w:hAnsi="Verdana"/>
          <w:color w:val="000000"/>
          <w:sz w:val="22"/>
          <w:szCs w:val="22"/>
        </w:rPr>
        <w:t xml:space="preserve"> </w:t>
      </w:r>
    </w:p>
    <w:p>
      <w:pPr>
        <w:pStyle w:val="Normal"/>
        <w:spacing w:lineRule="auto" w:line="48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</w:r>
    </w:p>
    <w:p>
      <w:pPr>
        <w:pStyle w:val="Normal"/>
        <w:spacing w:lineRule="auto" w:line="480"/>
        <w:rPr>
          <w:rFonts w:ascii="Verdana" w:hAnsi="Verdana"/>
          <w:color w:val="000000"/>
          <w:sz w:val="22"/>
          <w:szCs w:val="22"/>
        </w:rPr>
      </w:pPr>
      <w:r>
        <w:rPr>
          <w:rFonts w:ascii="Verdana" w:hAnsi="Verdana"/>
          <w:color w:val="000000"/>
          <w:sz w:val="22"/>
          <w:szCs w:val="22"/>
        </w:rPr>
      </w:r>
    </w:p>
    <w:p>
      <w:pPr>
        <w:pStyle w:val="Normal"/>
        <w:spacing w:lineRule="auto" w:line="480"/>
        <w:rPr/>
      </w:pPr>
      <w:r>
        <w:rPr/>
      </w:r>
    </w:p>
    <w:sectPr>
      <w:type w:val="nextPage"/>
      <w:pgSz w:w="11906" w:h="16838"/>
      <w:pgMar w:left="148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de-DE" w:eastAsia="zh-CN" w:bidi="hi-IN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erschrift">
    <w:name w:val="Überschrift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numbering" w:styleId="Numbering123">
    <w:name w:val="Numbering 12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4456</TotalTime>
  <Application>LibreOffice/6.4.1.2$Windows_X86_64 LibreOffice_project/4d224e95b98b138af42a64d84056446d09082932</Application>
  <Pages>5</Pages>
  <Words>611</Words>
  <Characters>4210</Characters>
  <CharactersWithSpaces>5068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2018-04-09T21:37:29Z</dcterms:created>
  <dc:creator/>
  <dc:description/>
  <dc:language>de-DE</dc:language>
  <cp:lastModifiedBy/>
  <cp:lastPrinted>2019-06-27T19:13:18Z</cp:lastPrinted>
  <dcterms:modified xsi:type="dcterms:W3CDTF">2020-06-24T21:49:11Z</dcterms:modified>
  <cp:revision>129</cp:revision>
  <dc:subject/>
  <dc:title/>
</cp:coreProperties>
</file>